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4415" w14:textId="37361A4B" w:rsidR="009E1649" w:rsidRPr="003D2C3D" w:rsidRDefault="003D2C3D" w:rsidP="003D2C3D">
      <w:pPr>
        <w:spacing w:after="0" w:line="240" w:lineRule="auto"/>
        <w:rPr>
          <w:rFonts w:ascii="Times New Roman" w:eastAsia="Times New Roman" w:hAnsi="Times New Roman"/>
          <w:sz w:val="24"/>
          <w:szCs w:val="24"/>
          <w:lang w:val="ru-RU" w:eastAsia="ru-RU"/>
        </w:rPr>
      </w:pPr>
      <w:r w:rsidRPr="003D2C3D">
        <w:rPr>
          <w:rFonts w:ascii="orig_helveticaneuecyrroman" w:eastAsia="Times New Roman" w:hAnsi="orig_helveticaneuecyrroman"/>
          <w:color w:val="333333"/>
          <w:sz w:val="24"/>
          <w:szCs w:val="24"/>
          <w:lang w:val="en-US" w:eastAsia="ru-RU"/>
        </w:rPr>
        <w:t>Section</w:t>
      </w:r>
      <w:r>
        <w:rPr>
          <w:rFonts w:ascii="Times New Roman" w:eastAsia="Times New Roman" w:hAnsi="Times New Roman"/>
          <w:sz w:val="24"/>
          <w:szCs w:val="24"/>
          <w:lang w:val="en-US" w:eastAsia="ru-RU"/>
        </w:rPr>
        <w:t xml:space="preserve"> </w:t>
      </w:r>
      <w:r w:rsidR="0040100E" w:rsidRPr="00C94D47">
        <w:rPr>
          <w:rFonts w:ascii="Times New Roman" w:eastAsia="Gulim" w:hAnsi="Times New Roman"/>
          <w:bCs/>
          <w:sz w:val="24"/>
          <w:szCs w:val="24"/>
          <w:lang w:eastAsia="ko-KR"/>
        </w:rPr>
        <w:t xml:space="preserve">5. </w:t>
      </w:r>
    </w:p>
    <w:p w14:paraId="14B30E69" w14:textId="77777777" w:rsidR="0000082A" w:rsidRPr="00C94D47" w:rsidRDefault="0000082A" w:rsidP="0000082A">
      <w:pPr>
        <w:widowControl w:val="0"/>
        <w:autoSpaceDE w:val="0"/>
        <w:autoSpaceDN w:val="0"/>
        <w:adjustRightInd w:val="0"/>
        <w:spacing w:after="0" w:line="240" w:lineRule="auto"/>
        <w:jc w:val="right"/>
        <w:rPr>
          <w:rFonts w:ascii="Times New Roman" w:eastAsia="Gulim" w:hAnsi="Times New Roman"/>
          <w:b/>
          <w:bCs/>
          <w:sz w:val="28"/>
          <w:szCs w:val="24"/>
          <w:lang w:eastAsia="ko-KR"/>
        </w:rPr>
      </w:pPr>
    </w:p>
    <w:p w14:paraId="343C9E6C" w14:textId="77777777" w:rsidR="008402B8" w:rsidRPr="00C94D47" w:rsidRDefault="008402B8" w:rsidP="008402B8">
      <w:pPr>
        <w:widowControl w:val="0"/>
        <w:autoSpaceDE w:val="0"/>
        <w:autoSpaceDN w:val="0"/>
        <w:adjustRightInd w:val="0"/>
        <w:spacing w:after="0" w:line="240" w:lineRule="auto"/>
        <w:jc w:val="center"/>
        <w:rPr>
          <w:rFonts w:ascii="Times New Roman" w:eastAsia="Gulim" w:hAnsi="Times New Roman"/>
          <w:b/>
          <w:bCs/>
          <w:sz w:val="28"/>
          <w:szCs w:val="24"/>
          <w:lang w:eastAsia="ko-KR"/>
        </w:rPr>
      </w:pPr>
      <w:r w:rsidRPr="00C94D47">
        <w:rPr>
          <w:rFonts w:ascii="Times New Roman" w:eastAsia="Gulim" w:hAnsi="Times New Roman"/>
          <w:b/>
          <w:bCs/>
          <w:sz w:val="28"/>
          <w:szCs w:val="24"/>
        </w:rPr>
        <w:t xml:space="preserve">RNAi-mediated resistance to </w:t>
      </w:r>
      <w:r w:rsidRPr="00C94D47">
        <w:rPr>
          <w:rFonts w:ascii="Times New Roman" w:hAnsi="Times New Roman"/>
          <w:b/>
          <w:i/>
          <w:sz w:val="28"/>
          <w:szCs w:val="24"/>
          <w:lang w:val="en-US" w:eastAsia="ko-KR"/>
        </w:rPr>
        <w:t>Potato leafroll virus</w:t>
      </w:r>
      <w:r w:rsidRPr="00C94D47">
        <w:rPr>
          <w:rFonts w:ascii="Times New Roman" w:hAnsi="Times New Roman"/>
          <w:b/>
          <w:sz w:val="28"/>
          <w:szCs w:val="24"/>
          <w:lang w:val="en-US" w:eastAsia="ko-KR"/>
        </w:rPr>
        <w:t xml:space="preserve">, </w:t>
      </w:r>
      <w:r w:rsidRPr="00C94D47">
        <w:rPr>
          <w:rFonts w:ascii="Times New Roman" w:hAnsi="Times New Roman"/>
          <w:b/>
          <w:i/>
          <w:sz w:val="28"/>
          <w:szCs w:val="24"/>
          <w:lang w:val="en-US" w:eastAsia="ko-KR"/>
        </w:rPr>
        <w:t>Potato virus</w:t>
      </w:r>
      <w:r w:rsidRPr="00C94D47">
        <w:rPr>
          <w:rFonts w:ascii="Times New Roman" w:hAnsi="Times New Roman"/>
          <w:b/>
          <w:sz w:val="28"/>
          <w:szCs w:val="24"/>
          <w:lang w:val="en-US" w:eastAsia="ko-KR"/>
        </w:rPr>
        <w:t xml:space="preserve"> A and </w:t>
      </w:r>
      <w:r w:rsidRPr="00C94D47">
        <w:rPr>
          <w:rFonts w:ascii="Times New Roman" w:hAnsi="Times New Roman"/>
          <w:b/>
          <w:i/>
          <w:sz w:val="28"/>
          <w:szCs w:val="24"/>
          <w:lang w:val="en-US" w:eastAsia="ko-KR"/>
        </w:rPr>
        <w:t>Potato virus</w:t>
      </w:r>
      <w:r w:rsidRPr="00C94D47">
        <w:rPr>
          <w:rFonts w:ascii="Times New Roman" w:hAnsi="Times New Roman"/>
          <w:b/>
          <w:sz w:val="28"/>
          <w:szCs w:val="24"/>
          <w:lang w:val="en-US" w:eastAsia="ko-KR"/>
        </w:rPr>
        <w:t xml:space="preserve"> Y </w:t>
      </w:r>
      <w:r w:rsidRPr="00C94D47">
        <w:rPr>
          <w:rFonts w:ascii="Times New Roman" w:eastAsia="Gulim" w:hAnsi="Times New Roman"/>
          <w:b/>
          <w:bCs/>
          <w:sz w:val="28"/>
          <w:szCs w:val="24"/>
        </w:rPr>
        <w:t>in transgenic p</w:t>
      </w:r>
      <w:r w:rsidRPr="00C94D47">
        <w:rPr>
          <w:rFonts w:ascii="Times New Roman" w:eastAsia="Gulim" w:hAnsi="Times New Roman"/>
          <w:b/>
          <w:bCs/>
          <w:sz w:val="28"/>
          <w:szCs w:val="24"/>
          <w:lang w:eastAsia="ko-KR"/>
        </w:rPr>
        <w:t>otato plants</w:t>
      </w:r>
    </w:p>
    <w:p w14:paraId="14966BA1" w14:textId="77777777" w:rsidR="008402B8" w:rsidRPr="00C94D47" w:rsidRDefault="008402B8" w:rsidP="008402B8">
      <w:pPr>
        <w:widowControl w:val="0"/>
        <w:autoSpaceDE w:val="0"/>
        <w:autoSpaceDN w:val="0"/>
        <w:adjustRightInd w:val="0"/>
        <w:spacing w:after="0" w:line="240" w:lineRule="auto"/>
        <w:jc w:val="center"/>
        <w:rPr>
          <w:rFonts w:ascii="Times New Roman" w:eastAsia="Gulim" w:hAnsi="Times New Roman"/>
          <w:b/>
          <w:sz w:val="28"/>
          <w:szCs w:val="24"/>
          <w:lang w:eastAsia="ko-KR"/>
        </w:rPr>
      </w:pPr>
    </w:p>
    <w:p w14:paraId="69ABC385" w14:textId="77777777" w:rsidR="008402B8" w:rsidRPr="00C94D47" w:rsidRDefault="008402B8" w:rsidP="008402B8">
      <w:pPr>
        <w:spacing w:line="240" w:lineRule="auto"/>
        <w:jc w:val="center"/>
        <w:rPr>
          <w:rFonts w:ascii="Times New Roman" w:hAnsi="Times New Roman"/>
          <w:b/>
          <w:sz w:val="24"/>
          <w:szCs w:val="24"/>
        </w:rPr>
      </w:pPr>
      <w:r w:rsidRPr="00C94D47">
        <w:rPr>
          <w:rFonts w:ascii="Times New Roman" w:hAnsi="Times New Roman"/>
          <w:b/>
          <w:sz w:val="24"/>
          <w:szCs w:val="24"/>
          <w:u w:val="single"/>
        </w:rPr>
        <w:t>J.Y. Yoon</w:t>
      </w:r>
      <w:r w:rsidRPr="00C94D47">
        <w:rPr>
          <w:rFonts w:ascii="Times New Roman" w:hAnsi="Times New Roman"/>
          <w:b/>
          <w:sz w:val="24"/>
          <w:szCs w:val="24"/>
          <w:u w:val="single"/>
          <w:vertAlign w:val="superscript"/>
        </w:rPr>
        <w:t>1,2</w:t>
      </w:r>
      <w:r w:rsidRPr="00C94D47">
        <w:rPr>
          <w:rFonts w:ascii="Times New Roman" w:hAnsi="Times New Roman"/>
          <w:b/>
          <w:sz w:val="24"/>
          <w:szCs w:val="24"/>
        </w:rPr>
        <w:t>, B.N. Chung</w:t>
      </w:r>
      <w:r w:rsidRPr="00C94D47">
        <w:rPr>
          <w:rFonts w:ascii="Times New Roman" w:hAnsi="Times New Roman"/>
          <w:b/>
          <w:sz w:val="24"/>
          <w:szCs w:val="24"/>
          <w:vertAlign w:val="superscript"/>
        </w:rPr>
        <w:t>1</w:t>
      </w:r>
      <w:r w:rsidRPr="00C94D47">
        <w:rPr>
          <w:rFonts w:ascii="Times New Roman" w:hAnsi="Times New Roman"/>
          <w:b/>
          <w:sz w:val="24"/>
          <w:szCs w:val="24"/>
        </w:rPr>
        <w:t>, S.K. Choi</w:t>
      </w:r>
      <w:r w:rsidRPr="00C94D47">
        <w:rPr>
          <w:rFonts w:ascii="Times New Roman" w:hAnsi="Times New Roman"/>
          <w:b/>
          <w:sz w:val="24"/>
          <w:szCs w:val="24"/>
          <w:vertAlign w:val="superscript"/>
        </w:rPr>
        <w:t>1</w:t>
      </w:r>
      <w:r w:rsidRPr="00C94D47">
        <w:rPr>
          <w:rFonts w:ascii="Times New Roman" w:hAnsi="Times New Roman"/>
          <w:b/>
          <w:sz w:val="24"/>
          <w:szCs w:val="24"/>
        </w:rPr>
        <w:t>, and P. Palukaitis</w:t>
      </w:r>
      <w:r w:rsidRPr="00C94D47">
        <w:rPr>
          <w:rFonts w:ascii="Times New Roman" w:hAnsi="Times New Roman"/>
          <w:b/>
          <w:sz w:val="24"/>
          <w:szCs w:val="24"/>
          <w:vertAlign w:val="superscript"/>
        </w:rPr>
        <w:t>2</w:t>
      </w:r>
      <w:r w:rsidRPr="00C94D47">
        <w:rPr>
          <w:rFonts w:ascii="Times New Roman" w:hAnsi="Times New Roman"/>
          <w:b/>
          <w:sz w:val="24"/>
          <w:szCs w:val="24"/>
        </w:rPr>
        <w:t xml:space="preserve"> </w:t>
      </w:r>
    </w:p>
    <w:p w14:paraId="1CD6D5A5" w14:textId="77777777" w:rsidR="008402B8" w:rsidRPr="00C94D47" w:rsidRDefault="008402B8" w:rsidP="008402B8">
      <w:pPr>
        <w:spacing w:line="240" w:lineRule="auto"/>
        <w:jc w:val="center"/>
        <w:rPr>
          <w:rFonts w:ascii="Times New Roman" w:hAnsi="Times New Roman"/>
          <w:i/>
          <w:iCs/>
          <w:sz w:val="24"/>
          <w:szCs w:val="24"/>
        </w:rPr>
      </w:pPr>
      <w:r w:rsidRPr="00C94D47">
        <w:rPr>
          <w:rFonts w:ascii="Times New Roman" w:hAnsi="Times New Roman"/>
          <w:sz w:val="24"/>
          <w:szCs w:val="24"/>
          <w:vertAlign w:val="superscript"/>
        </w:rPr>
        <w:t xml:space="preserve">1 </w:t>
      </w:r>
      <w:r w:rsidRPr="00C94D47">
        <w:rPr>
          <w:rFonts w:ascii="Times New Roman" w:hAnsi="Times New Roman"/>
          <w:i/>
          <w:iCs/>
          <w:sz w:val="24"/>
          <w:szCs w:val="24"/>
        </w:rPr>
        <w:t xml:space="preserve">National Institute of Horticultural &amp; Herbal Science, RDA, Suwon, Republic of Korea; </w:t>
      </w:r>
      <w:r w:rsidRPr="00C94D47">
        <w:rPr>
          <w:rFonts w:ascii="Times New Roman" w:hAnsi="Times New Roman"/>
          <w:sz w:val="24"/>
          <w:szCs w:val="24"/>
          <w:vertAlign w:val="superscript"/>
        </w:rPr>
        <w:t>2</w:t>
      </w:r>
      <w:r w:rsidRPr="00C94D47">
        <w:rPr>
          <w:rFonts w:ascii="Times New Roman" w:hAnsi="Times New Roman"/>
          <w:sz w:val="24"/>
          <w:szCs w:val="24"/>
        </w:rPr>
        <w:t xml:space="preserve"> </w:t>
      </w:r>
      <w:r w:rsidRPr="00C94D47">
        <w:rPr>
          <w:rFonts w:ascii="Times New Roman" w:hAnsi="Times New Roman"/>
          <w:i/>
          <w:iCs/>
          <w:sz w:val="24"/>
          <w:szCs w:val="24"/>
        </w:rPr>
        <w:t xml:space="preserve">Seoul Women’s University, Seoul, Republic of Korea </w:t>
      </w:r>
    </w:p>
    <w:p w14:paraId="78CEEF62" w14:textId="3F3EF4C4" w:rsidR="008402B8" w:rsidRPr="00C94D47" w:rsidRDefault="009E1649" w:rsidP="009E1649">
      <w:pPr>
        <w:spacing w:line="240" w:lineRule="auto"/>
        <w:jc w:val="center"/>
        <w:rPr>
          <w:rFonts w:ascii="Times New Roman" w:hAnsi="Times New Roman"/>
          <w:iCs/>
          <w:sz w:val="24"/>
          <w:szCs w:val="24"/>
          <w:lang w:eastAsia="ko-KR"/>
        </w:rPr>
      </w:pPr>
      <w:r w:rsidRPr="00C94D47">
        <w:rPr>
          <w:rFonts w:ascii="Times New Roman" w:hAnsi="Times New Roman"/>
          <w:iCs/>
          <w:sz w:val="24"/>
          <w:szCs w:val="24"/>
          <w:lang w:eastAsia="ko-KR"/>
        </w:rPr>
        <w:t>(</w:t>
      </w:r>
      <w:r w:rsidRPr="00C94D47">
        <w:rPr>
          <w:rFonts w:ascii="Times New Roman" w:hAnsi="Times New Roman"/>
          <w:iCs/>
          <w:sz w:val="24"/>
          <w:szCs w:val="24"/>
        </w:rPr>
        <w:t>juyeon74@gmail.com</w:t>
      </w:r>
      <w:r w:rsidRPr="00C94D47">
        <w:rPr>
          <w:rFonts w:ascii="Times New Roman" w:hAnsi="Times New Roman"/>
          <w:iCs/>
          <w:sz w:val="24"/>
          <w:szCs w:val="24"/>
          <w:lang w:eastAsia="ko-KR"/>
        </w:rPr>
        <w:t>)</w:t>
      </w:r>
    </w:p>
    <w:p w14:paraId="6D40DCBD" w14:textId="77777777" w:rsidR="009E1649" w:rsidRPr="00C94D47" w:rsidRDefault="009E1649" w:rsidP="009E1649">
      <w:pPr>
        <w:spacing w:line="240" w:lineRule="auto"/>
        <w:jc w:val="center"/>
        <w:rPr>
          <w:rFonts w:ascii="Times New Roman" w:hAnsi="Times New Roman"/>
          <w:iCs/>
          <w:sz w:val="24"/>
          <w:szCs w:val="24"/>
          <w:lang w:eastAsia="ko-KR"/>
        </w:rPr>
      </w:pPr>
    </w:p>
    <w:p w14:paraId="35C277A4" w14:textId="5462D08A" w:rsidR="008402B8" w:rsidRPr="00C94D47" w:rsidRDefault="008402B8" w:rsidP="0000082A">
      <w:pPr>
        <w:jc w:val="both"/>
        <w:rPr>
          <w:rFonts w:ascii="Times New Roman" w:hAnsi="Times New Roman"/>
          <w:sz w:val="24"/>
          <w:szCs w:val="24"/>
          <w:lang w:val="en-US" w:eastAsia="ko-KR"/>
        </w:rPr>
      </w:pPr>
      <w:r w:rsidRPr="00C94D47">
        <w:rPr>
          <w:rFonts w:ascii="Times New Roman" w:hAnsi="Times New Roman"/>
          <w:sz w:val="24"/>
          <w:szCs w:val="24"/>
          <w:lang w:val="en-US" w:eastAsia="ko-KR"/>
        </w:rPr>
        <w:t xml:space="preserve">Transgenic potato plants of </w:t>
      </w:r>
      <w:r w:rsidRPr="00C94D47">
        <w:rPr>
          <w:rFonts w:ascii="Times New Roman" w:hAnsi="Times New Roman"/>
          <w:i/>
          <w:sz w:val="24"/>
          <w:szCs w:val="24"/>
          <w:lang w:val="en-US" w:eastAsia="ko-KR"/>
        </w:rPr>
        <w:t>Solanum tuberosum</w:t>
      </w:r>
      <w:r w:rsidRPr="00C94D47">
        <w:rPr>
          <w:rFonts w:ascii="Times New Roman" w:hAnsi="Times New Roman"/>
          <w:sz w:val="24"/>
          <w:szCs w:val="24"/>
          <w:lang w:val="en-US" w:eastAsia="ko-KR"/>
        </w:rPr>
        <w:t xml:space="preserve"> cultivar Sumi were generated that expressed fused, tandem, 200 bp segments derived from the capsid prote</w:t>
      </w:r>
      <w:bookmarkStart w:id="0" w:name="_GoBack"/>
      <w:bookmarkEnd w:id="0"/>
      <w:r w:rsidRPr="00C94D47">
        <w:rPr>
          <w:rFonts w:ascii="Times New Roman" w:hAnsi="Times New Roman"/>
          <w:sz w:val="24"/>
          <w:szCs w:val="24"/>
          <w:lang w:val="en-US" w:eastAsia="ko-KR"/>
        </w:rPr>
        <w:t xml:space="preserve">in coding sequences of </w:t>
      </w:r>
      <w:r w:rsidRPr="00C94D47">
        <w:rPr>
          <w:rFonts w:ascii="Times New Roman" w:hAnsi="Times New Roman"/>
          <w:i/>
          <w:sz w:val="24"/>
          <w:szCs w:val="24"/>
          <w:lang w:val="en-US" w:eastAsia="ko-KR"/>
        </w:rPr>
        <w:t>potato virus</w:t>
      </w:r>
      <w:r w:rsidRPr="00C94D47">
        <w:rPr>
          <w:rFonts w:ascii="Times New Roman" w:hAnsi="Times New Roman"/>
          <w:sz w:val="24"/>
          <w:szCs w:val="24"/>
          <w:lang w:val="en-US" w:eastAsia="ko-KR"/>
        </w:rPr>
        <w:t xml:space="preserve"> Y (PVY strain O) and </w:t>
      </w:r>
      <w:r w:rsidRPr="00C94D47">
        <w:rPr>
          <w:rFonts w:ascii="Times New Roman" w:hAnsi="Times New Roman"/>
          <w:i/>
          <w:sz w:val="24"/>
          <w:szCs w:val="24"/>
          <w:lang w:val="en-US" w:eastAsia="ko-KR"/>
        </w:rPr>
        <w:t>potato leafroll virus</w:t>
      </w:r>
      <w:r w:rsidRPr="00C94D47">
        <w:rPr>
          <w:rFonts w:ascii="Times New Roman" w:hAnsi="Times New Roman"/>
          <w:sz w:val="24"/>
          <w:szCs w:val="24"/>
          <w:lang w:val="en-US" w:eastAsia="ko-KR"/>
        </w:rPr>
        <w:t xml:space="preserve"> (PLRV), as well as the cylindrical inclusion body coding sequences of </w:t>
      </w:r>
      <w:r w:rsidRPr="00C94D47">
        <w:rPr>
          <w:rFonts w:ascii="Times New Roman" w:hAnsi="Times New Roman"/>
          <w:i/>
          <w:sz w:val="24"/>
          <w:szCs w:val="24"/>
          <w:lang w:val="en-US" w:eastAsia="ko-KR"/>
        </w:rPr>
        <w:t>potato virus</w:t>
      </w:r>
      <w:r w:rsidRPr="00C94D47">
        <w:rPr>
          <w:rFonts w:ascii="Times New Roman" w:hAnsi="Times New Roman"/>
          <w:sz w:val="24"/>
          <w:szCs w:val="24"/>
          <w:lang w:val="en-US" w:eastAsia="ko-KR"/>
        </w:rPr>
        <w:t xml:space="preserve"> A (PVA), as inverted repeat double-stranded RNAs, separated by an intron. The orientation of the expressed double-stranded RNAs was either sense–intron–antisense or antisense–intron–sense RNAs, and the double-stranded RNAs were processed into small RNAs</w:t>
      </w:r>
      <w:r w:rsidR="00500C5B" w:rsidRPr="00C94D47">
        <w:rPr>
          <w:rFonts w:ascii="Times New Roman" w:hAnsi="Times New Roman"/>
          <w:sz w:val="24"/>
          <w:szCs w:val="24"/>
          <w:lang w:val="en-US" w:eastAsia="ko-KR"/>
        </w:rPr>
        <w:t xml:space="preserve"> (</w:t>
      </w:r>
      <w:r w:rsidR="00103365">
        <w:rPr>
          <w:rFonts w:ascii="Times New Roman" w:hAnsi="Times New Roman"/>
          <w:sz w:val="24"/>
          <w:szCs w:val="24"/>
          <w:lang w:val="en-US"/>
        </w:rPr>
        <w:t xml:space="preserve">Chung, </w:t>
      </w:r>
      <w:r w:rsidR="00103365" w:rsidRPr="00C94D47">
        <w:rPr>
          <w:rFonts w:ascii="Times New Roman" w:hAnsi="Times New Roman"/>
          <w:sz w:val="24"/>
          <w:szCs w:val="24"/>
          <w:lang w:val="en-US"/>
        </w:rPr>
        <w:t>2013</w:t>
      </w:r>
      <w:r w:rsidR="00500C5B" w:rsidRPr="00C94D47">
        <w:rPr>
          <w:rFonts w:ascii="Times New Roman" w:hAnsi="Times New Roman"/>
          <w:sz w:val="24"/>
          <w:szCs w:val="24"/>
          <w:lang w:val="en-US" w:eastAsia="ko-KR"/>
        </w:rPr>
        <w:t>)</w:t>
      </w:r>
      <w:r w:rsidRPr="00C94D47">
        <w:rPr>
          <w:rFonts w:ascii="Times New Roman" w:hAnsi="Times New Roman"/>
          <w:sz w:val="24"/>
          <w:szCs w:val="24"/>
          <w:lang w:val="en-US" w:eastAsia="ko-KR"/>
        </w:rPr>
        <w:t xml:space="preserve">. Four lines of such transgenic potato plants were assessed for resistance to infection by PVY-O, PLRV, or PVA, all transmitted by a natural vector, the green-peach aphid, </w:t>
      </w:r>
      <w:proofErr w:type="spellStart"/>
      <w:r w:rsidRPr="00C94D47">
        <w:rPr>
          <w:rFonts w:ascii="Times New Roman" w:hAnsi="Times New Roman"/>
          <w:i/>
          <w:sz w:val="24"/>
          <w:szCs w:val="24"/>
          <w:lang w:val="en-US" w:eastAsia="ko-KR"/>
        </w:rPr>
        <w:t>Myzus</w:t>
      </w:r>
      <w:proofErr w:type="spellEnd"/>
      <w:r w:rsidRPr="00C94D47">
        <w:rPr>
          <w:rFonts w:ascii="Times New Roman" w:hAnsi="Times New Roman"/>
          <w:i/>
          <w:sz w:val="24"/>
          <w:szCs w:val="24"/>
          <w:lang w:val="en-US" w:eastAsia="ko-KR"/>
        </w:rPr>
        <w:t xml:space="preserve"> </w:t>
      </w:r>
      <w:proofErr w:type="spellStart"/>
      <w:r w:rsidRPr="00C94D47">
        <w:rPr>
          <w:rFonts w:ascii="Times New Roman" w:hAnsi="Times New Roman"/>
          <w:i/>
          <w:sz w:val="24"/>
          <w:szCs w:val="24"/>
          <w:lang w:val="en-US" w:eastAsia="ko-KR"/>
        </w:rPr>
        <w:t>persicae</w:t>
      </w:r>
      <w:proofErr w:type="spellEnd"/>
      <w:r w:rsidRPr="00C94D47">
        <w:rPr>
          <w:rFonts w:ascii="Times New Roman" w:hAnsi="Times New Roman"/>
          <w:sz w:val="24"/>
          <w:szCs w:val="24"/>
          <w:lang w:val="en-US" w:eastAsia="ko-KR"/>
        </w:rPr>
        <w:t>. Resistance was assessed by the absence of detectable virus accumulation in the foliage</w:t>
      </w:r>
      <w:r w:rsidR="00500C5B" w:rsidRPr="00C94D47">
        <w:rPr>
          <w:rFonts w:ascii="Times New Roman" w:hAnsi="Times New Roman"/>
          <w:sz w:val="24"/>
          <w:szCs w:val="24"/>
          <w:lang w:val="en-US" w:eastAsia="ko-KR"/>
        </w:rPr>
        <w:t xml:space="preserve"> (</w:t>
      </w:r>
      <w:proofErr w:type="spellStart"/>
      <w:r w:rsidR="00103365" w:rsidRPr="00C94D47">
        <w:rPr>
          <w:rFonts w:ascii="Times New Roman" w:eastAsiaTheme="minorEastAsia" w:hAnsi="Times New Roman"/>
          <w:sz w:val="24"/>
          <w:szCs w:val="24"/>
          <w:lang w:eastAsia="ko-KR"/>
        </w:rPr>
        <w:t>Cillo</w:t>
      </w:r>
      <w:proofErr w:type="spellEnd"/>
      <w:r w:rsidR="00103365" w:rsidRPr="00103365">
        <w:rPr>
          <w:rFonts w:ascii="Times New Roman" w:eastAsiaTheme="minorEastAsia" w:hAnsi="Times New Roman"/>
          <w:sz w:val="24"/>
          <w:szCs w:val="24"/>
          <w:lang w:val="en-US" w:eastAsia="ko-KR"/>
        </w:rPr>
        <w:t xml:space="preserve">, </w:t>
      </w:r>
      <w:r w:rsidR="00103365" w:rsidRPr="00C94D47">
        <w:rPr>
          <w:rFonts w:ascii="Times New Roman" w:eastAsiaTheme="minorEastAsia" w:hAnsi="Times New Roman"/>
          <w:sz w:val="24"/>
          <w:szCs w:val="24"/>
          <w:lang w:eastAsia="ko-KR"/>
        </w:rPr>
        <w:t>2014</w:t>
      </w:r>
      <w:r w:rsidR="00500C5B" w:rsidRPr="00C94D47">
        <w:rPr>
          <w:rFonts w:ascii="Times New Roman" w:hAnsi="Times New Roman"/>
          <w:sz w:val="24"/>
          <w:szCs w:val="24"/>
          <w:lang w:val="en-US" w:eastAsia="ko-KR"/>
        </w:rPr>
        <w:t>)</w:t>
      </w:r>
      <w:r w:rsidRPr="00C94D47">
        <w:rPr>
          <w:rFonts w:ascii="Times New Roman" w:hAnsi="Times New Roman"/>
          <w:sz w:val="24"/>
          <w:szCs w:val="24"/>
          <w:lang w:val="en-US" w:eastAsia="ko-KR"/>
        </w:rPr>
        <w:t>. All four transgenic potato lines tested showed 100 % resistance to infection by either PVY-O or PVA, but variable resistance to infection by PLRV. This was regardless of the orientation of the viral inserts in the construct used to generate the transgenic plants and the gene copy number of the transgene. This demonstrates the potential for using tandem, fused viral segments and the inverted-repeat expression system to achieve multiple virus resistance to viruses transmitted by aphids in potato.</w:t>
      </w:r>
    </w:p>
    <w:sectPr w:rsidR="008402B8" w:rsidRPr="00C94D47" w:rsidSect="00241068">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8535E" w14:textId="77777777" w:rsidR="00917120" w:rsidRDefault="00917120" w:rsidP="009E1649">
      <w:pPr>
        <w:spacing w:after="0" w:line="240" w:lineRule="auto"/>
      </w:pPr>
      <w:r>
        <w:separator/>
      </w:r>
    </w:p>
  </w:endnote>
  <w:endnote w:type="continuationSeparator" w:id="0">
    <w:p w14:paraId="4B802B80" w14:textId="77777777" w:rsidR="00917120" w:rsidRDefault="00917120" w:rsidP="009E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orig_helveticaneuecyrroman">
    <w:altName w:val="Cambria"/>
    <w:panose1 w:val="020B0604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3176F" w14:textId="77777777" w:rsidR="00917120" w:rsidRDefault="00917120" w:rsidP="009E1649">
      <w:pPr>
        <w:spacing w:after="0" w:line="240" w:lineRule="auto"/>
      </w:pPr>
      <w:r>
        <w:separator/>
      </w:r>
    </w:p>
  </w:footnote>
  <w:footnote w:type="continuationSeparator" w:id="0">
    <w:p w14:paraId="44FC53DD" w14:textId="77777777" w:rsidR="00917120" w:rsidRDefault="00917120" w:rsidP="009E1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74D0A"/>
    <w:multiLevelType w:val="hybridMultilevel"/>
    <w:tmpl w:val="99AE2DDC"/>
    <w:lvl w:ilvl="0" w:tplc="F126F6AA">
      <w:start w:val="1"/>
      <w:numFmt w:val="decimal"/>
      <w:lvlText w:val="(%1)"/>
      <w:lvlJc w:val="left"/>
      <w:pPr>
        <w:ind w:left="780" w:hanging="38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B8"/>
    <w:rsid w:val="0000082A"/>
    <w:rsid w:val="000567EE"/>
    <w:rsid w:val="00103365"/>
    <w:rsid w:val="00235645"/>
    <w:rsid w:val="00241068"/>
    <w:rsid w:val="003D2C3D"/>
    <w:rsid w:val="0040100E"/>
    <w:rsid w:val="00500C5B"/>
    <w:rsid w:val="007A3908"/>
    <w:rsid w:val="008402B8"/>
    <w:rsid w:val="00870C93"/>
    <w:rsid w:val="00917120"/>
    <w:rsid w:val="009E1649"/>
    <w:rsid w:val="00C94D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A7B77"/>
  <w15:docId w15:val="{98F635F8-C0BA-C148-A924-423AE85F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2B8"/>
    <w:pPr>
      <w:spacing w:after="200" w:line="276" w:lineRule="auto"/>
      <w:jc w:val="left"/>
    </w:pPr>
    <w:rPr>
      <w:rFonts w:ascii="Calibri" w:eastAsia="Malgun Gothic" w:hAnsi="Calibri" w:cs="Times New Roman"/>
      <w:kern w:val="0"/>
      <w:sz w:val="22"/>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C5B"/>
    <w:pPr>
      <w:ind w:leftChars="400" w:left="800"/>
    </w:pPr>
  </w:style>
  <w:style w:type="character" w:styleId="a4">
    <w:name w:val="Hyperlink"/>
    <w:basedOn w:val="a0"/>
    <w:uiPriority w:val="99"/>
    <w:unhideWhenUsed/>
    <w:rsid w:val="00500C5B"/>
    <w:rPr>
      <w:color w:val="0000FF"/>
      <w:u w:val="single"/>
    </w:rPr>
  </w:style>
  <w:style w:type="paragraph" w:styleId="a5">
    <w:name w:val="header"/>
    <w:basedOn w:val="a"/>
    <w:link w:val="a6"/>
    <w:uiPriority w:val="99"/>
    <w:unhideWhenUsed/>
    <w:rsid w:val="009E1649"/>
    <w:pPr>
      <w:tabs>
        <w:tab w:val="center" w:pos="4513"/>
        <w:tab w:val="right" w:pos="9026"/>
      </w:tabs>
      <w:snapToGrid w:val="0"/>
    </w:pPr>
  </w:style>
  <w:style w:type="character" w:customStyle="1" w:styleId="a6">
    <w:name w:val="Верхний колонтитул Знак"/>
    <w:basedOn w:val="a0"/>
    <w:link w:val="a5"/>
    <w:uiPriority w:val="99"/>
    <w:rsid w:val="009E1649"/>
    <w:rPr>
      <w:rFonts w:ascii="Calibri" w:eastAsia="Malgun Gothic" w:hAnsi="Calibri" w:cs="Times New Roman"/>
      <w:kern w:val="0"/>
      <w:sz w:val="22"/>
      <w:lang w:val="en-AU" w:eastAsia="en-AU"/>
    </w:rPr>
  </w:style>
  <w:style w:type="paragraph" w:styleId="a7">
    <w:name w:val="footer"/>
    <w:basedOn w:val="a"/>
    <w:link w:val="a8"/>
    <w:uiPriority w:val="99"/>
    <w:unhideWhenUsed/>
    <w:rsid w:val="009E1649"/>
    <w:pPr>
      <w:tabs>
        <w:tab w:val="center" w:pos="4513"/>
        <w:tab w:val="right" w:pos="9026"/>
      </w:tabs>
      <w:snapToGrid w:val="0"/>
    </w:pPr>
  </w:style>
  <w:style w:type="character" w:customStyle="1" w:styleId="a8">
    <w:name w:val="Нижний колонтитул Знак"/>
    <w:basedOn w:val="a0"/>
    <w:link w:val="a7"/>
    <w:uiPriority w:val="99"/>
    <w:rsid w:val="009E1649"/>
    <w:rPr>
      <w:rFonts w:ascii="Calibri" w:eastAsia="Malgun Gothic" w:hAnsi="Calibri" w:cs="Times New Roman"/>
      <w:kern w:val="0"/>
      <w:sz w:val="22"/>
      <w:lang w:val="en-AU" w:eastAsia="en-AU"/>
    </w:rPr>
  </w:style>
  <w:style w:type="character" w:customStyle="1" w:styleId="1">
    <w:name w:val="Неразрешенное упоминание1"/>
    <w:basedOn w:val="a0"/>
    <w:uiPriority w:val="99"/>
    <w:semiHidden/>
    <w:unhideWhenUsed/>
    <w:rsid w:val="009E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 주연</dc:creator>
  <cp:lastModifiedBy>Пользователь Microsoft Office</cp:lastModifiedBy>
  <cp:revision>2</cp:revision>
  <dcterms:created xsi:type="dcterms:W3CDTF">2019-03-06T15:58:00Z</dcterms:created>
  <dcterms:modified xsi:type="dcterms:W3CDTF">2019-03-06T15:58:00Z</dcterms:modified>
</cp:coreProperties>
</file>